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8338" w14:textId="3D9E7795" w:rsidR="00471974" w:rsidRPr="00191E7C" w:rsidRDefault="000D48BB" w:rsidP="00E744C8">
      <w:pPr>
        <w:shd w:val="clear" w:color="auto" w:fill="FFC000"/>
        <w:spacing w:after="0"/>
        <w:ind w:left="-90" w:right="180" w:firstLine="90"/>
        <w:rPr>
          <w:color w:val="FFC000"/>
          <w:sz w:val="22"/>
          <w:szCs w:val="22"/>
        </w:rPr>
      </w:pPr>
      <w:r w:rsidRPr="00A13B42">
        <w:rPr>
          <w:noProof/>
          <w:sz w:val="22"/>
          <w:szCs w:val="22"/>
          <w:shd w:val="clear" w:color="auto" w:fill="FFC000"/>
        </w:rPr>
        <w:drawing>
          <wp:anchor distT="0" distB="0" distL="114300" distR="114300" simplePos="0" relativeHeight="251661312" behindDoc="1" locked="0" layoutInCell="1" allowOverlap="1" wp14:anchorId="37E3CE26" wp14:editId="56B5599B">
            <wp:simplePos x="0" y="0"/>
            <wp:positionH relativeFrom="column">
              <wp:posOffset>6134100</wp:posOffset>
            </wp:positionH>
            <wp:positionV relativeFrom="paragraph">
              <wp:posOffset>304800</wp:posOffset>
            </wp:positionV>
            <wp:extent cx="809625" cy="862330"/>
            <wp:effectExtent l="0" t="0" r="9525" b="0"/>
            <wp:wrapTight wrapText="bothSides">
              <wp:wrapPolygon edited="0">
                <wp:start x="0" y="0"/>
                <wp:lineTo x="0" y="20996"/>
                <wp:lineTo x="21346" y="20996"/>
                <wp:lineTo x="21346" y="0"/>
                <wp:lineTo x="0" y="0"/>
              </wp:wrapPolygon>
            </wp:wrapTight>
            <wp:docPr id="1379879863" name="Picture 1" descr="A logo of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9863" name="Picture 1" descr="A logo of a be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809625" cy="862330"/>
                    </a:xfrm>
                    <a:prstGeom prst="rect">
                      <a:avLst/>
                    </a:prstGeom>
                  </pic:spPr>
                </pic:pic>
              </a:graphicData>
            </a:graphic>
            <wp14:sizeRelH relativeFrom="margin">
              <wp14:pctWidth>0</wp14:pctWidth>
            </wp14:sizeRelH>
            <wp14:sizeRelV relativeFrom="margin">
              <wp14:pctHeight>0</wp14:pctHeight>
            </wp14:sizeRelV>
          </wp:anchor>
        </w:drawing>
      </w:r>
      <w:r w:rsidR="0075345D" w:rsidRPr="00323747">
        <w:rPr>
          <w:rFonts w:ascii="Barlow SemiCondensed Semi-Bold" w:eastAsia="Barlow SemiCondensed Semi-Bold" w:hAnsi="Barlow SemiCondensed Semi-Bold" w:cs="Barlow SemiCondensed Semi-Bold"/>
          <w:b/>
          <w:bCs/>
          <w:noProof/>
          <w:color w:val="000000"/>
          <w:sz w:val="40"/>
          <w:szCs w:val="40"/>
        </w:rPr>
        <mc:AlternateContent>
          <mc:Choice Requires="wps">
            <w:drawing>
              <wp:anchor distT="45720" distB="45720" distL="114300" distR="114300" simplePos="0" relativeHeight="251660288" behindDoc="0" locked="0" layoutInCell="1" allowOverlap="1" wp14:anchorId="0E17E4CC" wp14:editId="2F48B6B9">
                <wp:simplePos x="0" y="0"/>
                <wp:positionH relativeFrom="margin">
                  <wp:align>left</wp:align>
                </wp:positionH>
                <wp:positionV relativeFrom="margin">
                  <wp:posOffset>238125</wp:posOffset>
                </wp:positionV>
                <wp:extent cx="7391400" cy="990600"/>
                <wp:effectExtent l="0" t="0" r="19050" b="19050"/>
                <wp:wrapNone/>
                <wp:docPr id="52368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990600"/>
                        </a:xfrm>
                        <a:prstGeom prst="rect">
                          <a:avLst/>
                        </a:prstGeom>
                        <a:solidFill>
                          <a:schemeClr val="bg1">
                            <a:lumMod val="50000"/>
                          </a:schemeClr>
                        </a:solidFill>
                        <a:ln w="9525">
                          <a:solidFill>
                            <a:schemeClr val="bg1">
                              <a:lumMod val="50000"/>
                            </a:schemeClr>
                          </a:solidFill>
                          <a:miter lim="800000"/>
                          <a:headEnd/>
                          <a:tailEnd/>
                        </a:ln>
                      </wps:spPr>
                      <wps:txbx>
                        <w:txbxContent>
                          <w:p w14:paraId="5E265F50" w14:textId="135CF772" w:rsidR="00323747" w:rsidRPr="003C569C" w:rsidRDefault="00A13B42" w:rsidP="008F03B7">
                            <w:pPr>
                              <w:shd w:val="clear" w:color="auto" w:fill="001753"/>
                              <w:spacing w:after="0" w:line="240" w:lineRule="auto"/>
                              <w:jc w:val="cente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pPr>
                            <w: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Hal Hutchens Elementary School</w:t>
                            </w:r>
                          </w:p>
                          <w:p w14:paraId="4BF7D4EC" w14:textId="64C48A1F" w:rsidR="00323747" w:rsidRPr="003C569C" w:rsidRDefault="00323747" w:rsidP="008F03B7">
                            <w:pPr>
                              <w:shd w:val="clear" w:color="auto" w:fill="001753"/>
                              <w:spacing w:after="0" w:line="240" w:lineRule="auto"/>
                              <w:jc w:val="center"/>
                              <w:rPr>
                                <w:color w:val="F2F2F2" w:themeColor="background1" w:themeShade="F2"/>
                                <w:sz w:val="52"/>
                                <w:szCs w:val="52"/>
                                <w14:textOutline w14:w="9525" w14:cap="rnd" w14:cmpd="sng" w14:algn="ctr">
                                  <w14:solidFill>
                                    <w14:schemeClr w14:val="bg1">
                                      <w14:lumMod w14:val="95000"/>
                                    </w14:schemeClr>
                                  </w14:solidFill>
                                  <w14:prstDash w14:val="solid"/>
                                  <w14:bevel/>
                                </w14:textOutline>
                              </w:rPr>
                            </w:pP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Improvement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 Glance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7E4CC" id="_x0000_t202" coordsize="21600,21600" o:spt="202" path="m,l,21600r21600,l21600,xe">
                <v:stroke joinstyle="miter"/>
                <v:path gradientshapeok="t" o:connecttype="rect"/>
              </v:shapetype>
              <v:shape id="Text Box 2" o:spid="_x0000_s1026" type="#_x0000_t202" style="position:absolute;left:0;text-align:left;margin-left:0;margin-top:18.75pt;width:582pt;height:7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" fillcolor="#7f7f7f [1612]" strokecolor="#7f7f7f [1612]">
                <v:textbox>
                  <w:txbxContent>
                    <w:p w14:paraId="5E265F50" w14:textId="135CF772" w:rsidR="00323747" w:rsidRPr="003C569C" w:rsidRDefault="00A13B42" w:rsidP="008F03B7">
                      <w:pPr>
                        <w:shd w:val="clear" w:color="auto" w:fill="001753"/>
                        <w:spacing w:after="0" w:line="240" w:lineRule="auto"/>
                        <w:jc w:val="cente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pPr>
                      <w:r>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Hal Hutchens Elementary School</w:t>
                      </w:r>
                    </w:p>
                    <w:p w14:paraId="4BF7D4EC" w14:textId="64C48A1F" w:rsidR="00323747" w:rsidRPr="003C569C" w:rsidRDefault="00323747" w:rsidP="008F03B7">
                      <w:pPr>
                        <w:shd w:val="clear" w:color="auto" w:fill="001753"/>
                        <w:spacing w:after="0" w:line="240" w:lineRule="auto"/>
                        <w:jc w:val="center"/>
                        <w:rPr>
                          <w:color w:val="F2F2F2" w:themeColor="background1" w:themeShade="F2"/>
                          <w:sz w:val="52"/>
                          <w:szCs w:val="52"/>
                          <w14:textOutline w14:w="9525" w14:cap="rnd" w14:cmpd="sng" w14:algn="ctr">
                            <w14:solidFill>
                              <w14:schemeClr w14:val="bg1">
                                <w14:lumMod w14:val="95000"/>
                              </w14:schemeClr>
                            </w14:solidFill>
                            <w14:prstDash w14:val="solid"/>
                            <w14:bevel/>
                          </w14:textOutline>
                        </w:rPr>
                      </w:pP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Improvement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t </w:t>
                      </w:r>
                      <w:r w:rsidR="00E76178">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a</w:t>
                      </w:r>
                      <w:r w:rsidRPr="003C569C">
                        <w:rPr>
                          <w:rFonts w:ascii="Barlow SemiCondensed Semi-Bold" w:eastAsia="Barlow SemiCondensed Semi-Bold" w:hAnsi="Barlow SemiCondensed Semi-Bold" w:cs="Barlow SemiCondensed Semi-Bold"/>
                          <w:b/>
                          <w:bCs/>
                          <w:color w:val="F2F2F2" w:themeColor="background1" w:themeShade="F2"/>
                          <w:sz w:val="54"/>
                          <w:szCs w:val="54"/>
                          <w14:textOutline w14:w="9525" w14:cap="rnd" w14:cmpd="sng" w14:algn="ctr">
                            <w14:solidFill>
                              <w14:schemeClr w14:val="bg1">
                                <w14:lumMod w14:val="95000"/>
                              </w14:schemeClr>
                            </w14:solidFill>
                            <w14:prstDash w14:val="solid"/>
                            <w14:bevel/>
                          </w14:textOutline>
                        </w:rPr>
                        <w:t xml:space="preserve"> Glance</w:t>
                      </w:r>
                    </w:p>
                  </w:txbxContent>
                </v:textbox>
                <w10:wrap anchorx="margin" anchory="margin"/>
              </v:shape>
            </w:pict>
          </mc:Fallback>
        </mc:AlternateContent>
      </w:r>
      <w:r w:rsidR="00E744C8">
        <w:rPr>
          <w:noProof/>
          <w:sz w:val="22"/>
          <w:szCs w:val="22"/>
        </w:rPr>
        <w:t xml:space="preserve">     </w:t>
      </w:r>
      <w:r w:rsidR="00492C46" w:rsidRPr="00B73752">
        <w:rPr>
          <w:noProof/>
          <w:sz w:val="22"/>
          <w:szCs w:val="22"/>
        </w:rPr>
        <w:t xml:space="preserve"> </w:t>
      </w:r>
      <w:r w:rsidR="00E5133E" w:rsidRPr="00B73752">
        <w:rPr>
          <w:noProof/>
          <w:sz w:val="22"/>
          <w:szCs w:val="22"/>
        </w:rPr>
        <w:t xml:space="preserve">   </w:t>
      </w:r>
      <w:r w:rsidR="00191E7C">
        <w:rPr>
          <w:noProof/>
          <w:sz w:val="22"/>
          <w:szCs w:val="22"/>
        </w:rPr>
        <w:t xml:space="preserve">             </w:t>
      </w:r>
      <w:r w:rsidR="00E5133E" w:rsidRPr="002B29D5">
        <w:rPr>
          <w:noProof/>
          <w:sz w:val="22"/>
          <w:szCs w:val="22"/>
          <w:shd w:val="clear" w:color="auto" w:fill="FFC000"/>
        </w:rPr>
        <w:t xml:space="preserve">  </w:t>
      </w:r>
      <w:r w:rsidR="00A13B42">
        <w:rPr>
          <w:noProof/>
        </w:rPr>
        <mc:AlternateContent>
          <mc:Choice Requires="wps">
            <w:drawing>
              <wp:inline distT="0" distB="0" distL="0" distR="0" wp14:anchorId="7626D712" wp14:editId="0180BAC8">
                <wp:extent cx="304800" cy="304800"/>
                <wp:effectExtent l="0" t="0" r="0" b="0"/>
                <wp:docPr id="55248390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1484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058072" w14:textId="77777777" w:rsidR="000D48BB" w:rsidRDefault="000D48BB" w:rsidP="008F03B7">
      <w:pPr>
        <w:pBdr>
          <w:bottom w:val="single" w:sz="12" w:space="3" w:color="auto"/>
        </w:pBdr>
        <w:spacing w:after="0" w:line="240" w:lineRule="auto"/>
        <w:ind w:right="274"/>
        <w:rPr>
          <w:rFonts w:ascii="Barlow SemiCondensed Semi-Bold" w:eastAsia="Barlow SemiCondensed Semi-Bold" w:hAnsi="Barlow SemiCondensed Semi-Bold" w:cs="Barlow SemiCondensed Semi-Bold"/>
          <w:b/>
          <w:bCs/>
          <w:color w:val="000000" w:themeColor="text1"/>
          <w:sz w:val="60"/>
          <w:szCs w:val="60"/>
        </w:rPr>
      </w:pPr>
    </w:p>
    <w:p w14:paraId="52D31C7A" w14:textId="77777777" w:rsidR="000D48BB" w:rsidRDefault="000D48BB" w:rsidP="008F03B7">
      <w:pPr>
        <w:pBdr>
          <w:bottom w:val="single" w:sz="12" w:space="3" w:color="auto"/>
        </w:pBdr>
        <w:spacing w:after="0" w:line="240" w:lineRule="auto"/>
        <w:ind w:right="274"/>
        <w:rPr>
          <w:rFonts w:ascii="Barlow SemiCondensed Semi-Bold" w:eastAsia="Barlow SemiCondensed Semi-Bold" w:hAnsi="Barlow SemiCondensed Semi-Bold" w:cs="Barlow SemiCondensed Semi-Bold"/>
          <w:b/>
          <w:bCs/>
          <w:color w:val="000000" w:themeColor="text1"/>
          <w:sz w:val="60"/>
          <w:szCs w:val="60"/>
        </w:rPr>
      </w:pPr>
    </w:p>
    <w:p w14:paraId="568A6CCB" w14:textId="75C2F387" w:rsidR="003B6C6C" w:rsidRPr="000D48BB" w:rsidRDefault="003B6C6C" w:rsidP="008F03B7">
      <w:pPr>
        <w:pBdr>
          <w:bottom w:val="single" w:sz="12" w:space="3" w:color="auto"/>
        </w:pBdr>
        <w:spacing w:after="0" w:line="240" w:lineRule="auto"/>
        <w:ind w:right="274"/>
        <w:rPr>
          <w:rFonts w:ascii="Barlow SemiCondensed Semi-Bold" w:eastAsia="Barlow SemiCondensed Semi-Bold" w:hAnsi="Barlow SemiCondensed Semi-Bold" w:cs="Barlow SemiCondensed Semi-Bold"/>
          <w:b/>
          <w:bCs/>
          <w:color w:val="000000" w:themeColor="text1"/>
          <w:sz w:val="28"/>
          <w:szCs w:val="28"/>
        </w:rPr>
      </w:pPr>
      <w:r w:rsidRPr="000D48BB">
        <w:rPr>
          <w:rFonts w:ascii="Barlow SemiCondensed Semi-Bold" w:eastAsia="Barlow SemiCondensed Semi-Bold" w:hAnsi="Barlow SemiCondensed Semi-Bold" w:cs="Barlow SemiCondensed Semi-Bold"/>
          <w:b/>
          <w:bCs/>
          <w:color w:val="000000" w:themeColor="text1"/>
          <w:sz w:val="28"/>
          <w:szCs w:val="28"/>
        </w:rPr>
        <w:t xml:space="preserve">Hal Hutchens Elementary School </w:t>
      </w:r>
    </w:p>
    <w:p w14:paraId="64DA9432" w14:textId="0BA7F2CC" w:rsidR="00240D2B" w:rsidRPr="008F03B7" w:rsidRDefault="00240D2B" w:rsidP="008F03B7">
      <w:pPr>
        <w:pBdr>
          <w:bottom w:val="single" w:sz="12" w:space="3" w:color="auto"/>
        </w:pBdr>
        <w:spacing w:after="0" w:line="240" w:lineRule="auto"/>
        <w:ind w:right="274"/>
        <w:rPr>
          <w:rFonts w:ascii="Poppins Light" w:hAnsi="Poppins Light" w:cs="Poppins Light"/>
          <w:sz w:val="20"/>
          <w:szCs w:val="20"/>
        </w:rPr>
      </w:pPr>
      <w:r w:rsidRPr="008F03B7">
        <w:rPr>
          <w:rFonts w:ascii="Poppins Light" w:hAnsi="Poppins Light" w:cs="Poppins Light"/>
          <w:sz w:val="20"/>
          <w:szCs w:val="20"/>
        </w:rPr>
        <w:t xml:space="preserve">Hal Hutchens Elementary School was established in 2009. Hutchens is  located in Douglasville, GA, which is approximately 20 miles west of downtown Atlanta. Our school serves </w:t>
      </w:r>
      <w:r w:rsidR="001C6409" w:rsidRPr="008F03B7">
        <w:rPr>
          <w:rFonts w:ascii="Poppins Light" w:hAnsi="Poppins Light" w:cs="Poppins Light"/>
          <w:sz w:val="20"/>
          <w:szCs w:val="20"/>
        </w:rPr>
        <w:t xml:space="preserve">about </w:t>
      </w:r>
      <w:r w:rsidR="00B87432" w:rsidRPr="008F03B7">
        <w:rPr>
          <w:rFonts w:ascii="Poppins Light" w:hAnsi="Poppins Light" w:cs="Poppins Light"/>
          <w:sz w:val="20"/>
          <w:szCs w:val="20"/>
        </w:rPr>
        <w:t>6</w:t>
      </w:r>
      <w:r w:rsidR="00D77AAC" w:rsidRPr="008F03B7">
        <w:rPr>
          <w:rFonts w:ascii="Poppins Light" w:hAnsi="Poppins Light" w:cs="Poppins Light"/>
          <w:sz w:val="20"/>
          <w:szCs w:val="20"/>
        </w:rPr>
        <w:t>0</w:t>
      </w:r>
      <w:r w:rsidR="00B87432" w:rsidRPr="008F03B7">
        <w:rPr>
          <w:rFonts w:ascii="Poppins Light" w:hAnsi="Poppins Light" w:cs="Poppins Light"/>
          <w:sz w:val="20"/>
          <w:szCs w:val="20"/>
        </w:rPr>
        <w:t>0 students i</w:t>
      </w:r>
      <w:r w:rsidR="000215F2" w:rsidRPr="008F03B7">
        <w:rPr>
          <w:rFonts w:ascii="Poppins Light" w:hAnsi="Poppins Light" w:cs="Poppins Light"/>
          <w:sz w:val="20"/>
          <w:szCs w:val="20"/>
        </w:rPr>
        <w:t xml:space="preserve">n grades </w:t>
      </w:r>
      <w:r w:rsidRPr="008F03B7">
        <w:rPr>
          <w:rFonts w:ascii="Poppins Light" w:hAnsi="Poppins Light" w:cs="Poppins Light"/>
          <w:sz w:val="20"/>
          <w:szCs w:val="20"/>
        </w:rPr>
        <w:t xml:space="preserve">kindergarten through fifth. Hutchens was recently recognized by the Georgia Superintendent of Schools, as a Family Friendly School. Hutchens is </w:t>
      </w:r>
      <w:r w:rsidR="00D77AAC" w:rsidRPr="008F03B7">
        <w:rPr>
          <w:rFonts w:ascii="Poppins Light" w:hAnsi="Poppins Light" w:cs="Poppins Light"/>
          <w:sz w:val="20"/>
          <w:szCs w:val="20"/>
        </w:rPr>
        <w:t xml:space="preserve">a Title I school </w:t>
      </w:r>
      <w:r w:rsidRPr="008F03B7">
        <w:rPr>
          <w:rFonts w:ascii="Poppins Light" w:hAnsi="Poppins Light" w:cs="Poppins Light"/>
          <w:sz w:val="20"/>
          <w:szCs w:val="20"/>
        </w:rPr>
        <w:t>known for its supportive learning environment and strong family engagement initiatives. Hal Hutchens is committed to preparing students with a solid academic foundation and providing opportunities that foster success</w:t>
      </w:r>
      <w:r w:rsidR="00457D5B" w:rsidRPr="008F03B7">
        <w:rPr>
          <w:rFonts w:ascii="Poppins Light" w:hAnsi="Poppins Light" w:cs="Poppins Light"/>
          <w:sz w:val="20"/>
          <w:szCs w:val="20"/>
        </w:rPr>
        <w:t>, supporting the Paulding County School District’s Vision</w:t>
      </w:r>
      <w:r w:rsidR="005F0ACC" w:rsidRPr="008F03B7">
        <w:rPr>
          <w:rFonts w:ascii="Poppins Light" w:hAnsi="Poppins Light" w:cs="Poppins Light"/>
          <w:sz w:val="20"/>
          <w:szCs w:val="20"/>
        </w:rPr>
        <w:t xml:space="preserve"> to Engage, Inspire, and Prepare. </w:t>
      </w:r>
    </w:p>
    <w:tbl>
      <w:tblPr>
        <w:tblpPr w:leftFromText="180" w:rightFromText="180" w:vertAnchor="text" w:horzAnchor="margin" w:tblpY="93"/>
        <w:tblW w:w="114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5842"/>
        <w:gridCol w:w="5573"/>
      </w:tblGrid>
      <w:tr w:rsidR="008F03B7" w:rsidRPr="00372C16" w14:paraId="05C3DB06" w14:textId="77777777" w:rsidTr="00D17BA9">
        <w:trPr>
          <w:trHeight w:val="255"/>
        </w:trPr>
        <w:tc>
          <w:tcPr>
            <w:tcW w:w="5842" w:type="dxa"/>
            <w:shd w:val="clear" w:color="auto" w:fill="FFC000"/>
            <w:tcMar>
              <w:top w:w="180" w:type="dxa"/>
              <w:left w:w="180" w:type="dxa"/>
              <w:bottom w:w="180" w:type="dxa"/>
              <w:right w:w="180" w:type="dxa"/>
            </w:tcMar>
          </w:tcPr>
          <w:p w14:paraId="6DF64DB4" w14:textId="77777777" w:rsidR="008F03B7" w:rsidRPr="000D48BB" w:rsidRDefault="008F03B7" w:rsidP="000D48BB">
            <w:pPr>
              <w:spacing w:after="0" w:line="240" w:lineRule="auto"/>
              <w:jc w:val="center"/>
              <w:rPr>
                <w:sz w:val="28"/>
                <w:szCs w:val="28"/>
              </w:rPr>
            </w:pPr>
            <w:r w:rsidRPr="004E2B88">
              <w:rPr>
                <w:rFonts w:ascii="Barlow SemiCondensed Semi-Bold" w:eastAsia="Barlow SemiCondensed Semi-Bold" w:hAnsi="Barlow SemiCondensed Semi-Bold" w:cs="Barlow SemiCondensed Semi-Bold"/>
                <w:b/>
                <w:bCs/>
                <w:color w:val="002060"/>
                <w:sz w:val="28"/>
                <w:szCs w:val="28"/>
              </w:rPr>
              <w:t>Mission</w:t>
            </w:r>
          </w:p>
        </w:tc>
        <w:tc>
          <w:tcPr>
            <w:tcW w:w="5573" w:type="dxa"/>
            <w:shd w:val="clear" w:color="auto" w:fill="FFC000"/>
            <w:tcMar>
              <w:top w:w="180" w:type="dxa"/>
              <w:left w:w="180" w:type="dxa"/>
              <w:bottom w:w="180" w:type="dxa"/>
              <w:right w:w="180" w:type="dxa"/>
            </w:tcMar>
          </w:tcPr>
          <w:p w14:paraId="1D0FE4A9" w14:textId="2ED349CF" w:rsidR="008F03B7" w:rsidRPr="000D48BB" w:rsidRDefault="008F03B7" w:rsidP="000D48BB">
            <w:pPr>
              <w:spacing w:after="0" w:line="240" w:lineRule="auto"/>
              <w:jc w:val="center"/>
              <w:rPr>
                <w:rFonts w:ascii="Barlow SemiCondensed Semi-Bold" w:eastAsia="Barlow SemiCondensed Semi-Bold" w:hAnsi="Barlow SemiCondensed Semi-Bold" w:cs="Barlow SemiCondensed Semi-Bold"/>
                <w:b/>
                <w:bCs/>
                <w:color w:val="1B2A5C"/>
                <w:sz w:val="28"/>
                <w:szCs w:val="28"/>
              </w:rPr>
            </w:pPr>
            <w:r w:rsidRPr="000D48BB">
              <w:rPr>
                <w:rFonts w:ascii="Barlow SemiCondensed Semi-Bold" w:eastAsia="Barlow SemiCondensed Semi-Bold" w:hAnsi="Barlow SemiCondensed Semi-Bold" w:cs="Barlow SemiCondensed Semi-Bold"/>
                <w:b/>
                <w:bCs/>
                <w:color w:val="1B2A5C"/>
                <w:sz w:val="28"/>
                <w:szCs w:val="28"/>
              </w:rPr>
              <w:t>Vision</w:t>
            </w:r>
          </w:p>
        </w:tc>
      </w:tr>
      <w:tr w:rsidR="000D48BB" w:rsidRPr="000D48BB" w14:paraId="56645A5C" w14:textId="77777777" w:rsidTr="00D17BA9">
        <w:trPr>
          <w:trHeight w:val="903"/>
        </w:trPr>
        <w:tc>
          <w:tcPr>
            <w:tcW w:w="5842" w:type="dxa"/>
            <w:tcMar>
              <w:top w:w="180" w:type="dxa"/>
              <w:left w:w="180" w:type="dxa"/>
              <w:bottom w:w="180" w:type="dxa"/>
              <w:right w:w="180" w:type="dxa"/>
            </w:tcMar>
          </w:tcPr>
          <w:p w14:paraId="45B62E6D" w14:textId="77777777" w:rsidR="000D48BB" w:rsidRPr="000D48BB" w:rsidRDefault="000D48BB" w:rsidP="008F03B7">
            <w:pPr>
              <w:spacing w:after="0" w:line="240" w:lineRule="auto"/>
              <w:rPr>
                <w:rFonts w:ascii="Poppins Light" w:hAnsi="Poppins Light" w:cs="Poppins Light"/>
                <w:sz w:val="20"/>
                <w:szCs w:val="20"/>
              </w:rPr>
            </w:pPr>
            <w:r w:rsidRPr="000D48BB">
              <w:rPr>
                <w:rFonts w:ascii="Poppins Light" w:eastAsia="Poppins Light" w:hAnsi="Poppins Light" w:cs="Poppins Light"/>
                <w:color w:val="000000"/>
                <w:sz w:val="20"/>
                <w:szCs w:val="20"/>
              </w:rPr>
              <w:t>Our mission is to</w:t>
            </w:r>
            <w:r w:rsidRPr="000D48BB">
              <w:rPr>
                <w:rFonts w:ascii="Times New Roman" w:eastAsia="Poppins Light" w:hAnsi="Times New Roman" w:cs="Times New Roman"/>
                <w:color w:val="000000"/>
                <w:sz w:val="20"/>
                <w:szCs w:val="20"/>
              </w:rPr>
              <w:t> </w:t>
            </w:r>
            <w:r w:rsidRPr="000D48BB">
              <w:rPr>
                <w:rFonts w:ascii="Poppins Light" w:eastAsia="Poppins Light" w:hAnsi="Poppins Light" w:cs="Poppins Light"/>
                <w:b/>
                <w:bCs/>
                <w:i/>
                <w:iCs/>
                <w:color w:val="000000"/>
                <w:sz w:val="20"/>
                <w:szCs w:val="20"/>
              </w:rPr>
              <w:t>B</w:t>
            </w:r>
            <w:r w:rsidRPr="000D48BB">
              <w:rPr>
                <w:rFonts w:ascii="Poppins Light" w:eastAsia="Poppins Light" w:hAnsi="Poppins Light" w:cs="Poppins Light"/>
                <w:i/>
                <w:iCs/>
                <w:color w:val="000000"/>
                <w:sz w:val="20"/>
                <w:szCs w:val="20"/>
              </w:rPr>
              <w:t>uild an</w:t>
            </w:r>
            <w:r w:rsidRPr="000D48BB">
              <w:rPr>
                <w:rFonts w:ascii="Times New Roman" w:eastAsia="Poppins Light" w:hAnsi="Times New Roman" w:cs="Times New Roman"/>
                <w:i/>
                <w:iCs/>
                <w:color w:val="000000"/>
                <w:sz w:val="20"/>
                <w:szCs w:val="20"/>
              </w:rPr>
              <w:t> </w:t>
            </w:r>
            <w:r w:rsidRPr="000D48BB">
              <w:rPr>
                <w:rFonts w:ascii="Poppins Light" w:eastAsia="Poppins Light" w:hAnsi="Poppins Light" w:cs="Poppins Light"/>
                <w:b/>
                <w:bCs/>
                <w:i/>
                <w:iCs/>
                <w:color w:val="000000"/>
                <w:sz w:val="20"/>
                <w:szCs w:val="20"/>
              </w:rPr>
              <w:t>E</w:t>
            </w:r>
            <w:r w:rsidRPr="000D48BB">
              <w:rPr>
                <w:rFonts w:ascii="Poppins Light" w:eastAsia="Poppins Light" w:hAnsi="Poppins Light" w:cs="Poppins Light"/>
                <w:i/>
                <w:iCs/>
                <w:color w:val="000000"/>
                <w:sz w:val="20"/>
                <w:szCs w:val="20"/>
              </w:rPr>
              <w:t>nvironment of</w:t>
            </w:r>
            <w:r w:rsidRPr="000D48BB">
              <w:rPr>
                <w:rFonts w:ascii="Times New Roman" w:eastAsia="Poppins Light" w:hAnsi="Times New Roman" w:cs="Times New Roman"/>
                <w:i/>
                <w:iCs/>
                <w:color w:val="000000"/>
                <w:sz w:val="20"/>
                <w:szCs w:val="20"/>
              </w:rPr>
              <w:t> </w:t>
            </w:r>
            <w:r w:rsidRPr="000D48BB">
              <w:rPr>
                <w:rFonts w:ascii="Poppins Light" w:eastAsia="Poppins Light" w:hAnsi="Poppins Light" w:cs="Poppins Light"/>
                <w:b/>
                <w:bCs/>
                <w:i/>
                <w:iCs/>
                <w:color w:val="000000"/>
                <w:sz w:val="20"/>
                <w:szCs w:val="20"/>
              </w:rPr>
              <w:t>E</w:t>
            </w:r>
            <w:r w:rsidRPr="000D48BB">
              <w:rPr>
                <w:rFonts w:ascii="Poppins Light" w:eastAsia="Poppins Light" w:hAnsi="Poppins Light" w:cs="Poppins Light"/>
                <w:i/>
                <w:iCs/>
                <w:color w:val="000000"/>
                <w:sz w:val="20"/>
                <w:szCs w:val="20"/>
              </w:rPr>
              <w:t>xcellence and</w:t>
            </w:r>
            <w:r w:rsidRPr="000D48BB">
              <w:rPr>
                <w:rFonts w:ascii="Times New Roman" w:eastAsia="Poppins Light" w:hAnsi="Times New Roman" w:cs="Times New Roman"/>
                <w:i/>
                <w:iCs/>
                <w:color w:val="000000"/>
                <w:sz w:val="20"/>
                <w:szCs w:val="20"/>
              </w:rPr>
              <w:t> </w:t>
            </w:r>
            <w:r w:rsidRPr="000D48BB">
              <w:rPr>
                <w:rFonts w:ascii="Poppins Light" w:eastAsia="Poppins Light" w:hAnsi="Poppins Light" w:cs="Poppins Light"/>
                <w:b/>
                <w:bCs/>
                <w:i/>
                <w:iCs/>
                <w:color w:val="000000"/>
                <w:sz w:val="20"/>
                <w:szCs w:val="20"/>
              </w:rPr>
              <w:t>S</w:t>
            </w:r>
            <w:r w:rsidRPr="000D48BB">
              <w:rPr>
                <w:rFonts w:ascii="Poppins Light" w:eastAsia="Poppins Light" w:hAnsi="Poppins Light" w:cs="Poppins Light"/>
                <w:i/>
                <w:iCs/>
                <w:color w:val="000000"/>
                <w:sz w:val="20"/>
                <w:szCs w:val="20"/>
              </w:rPr>
              <w:t>uccess</w:t>
            </w:r>
          </w:p>
        </w:tc>
        <w:tc>
          <w:tcPr>
            <w:tcW w:w="5573" w:type="dxa"/>
            <w:tcMar>
              <w:top w:w="180" w:type="dxa"/>
              <w:left w:w="180" w:type="dxa"/>
              <w:bottom w:w="180" w:type="dxa"/>
              <w:right w:w="180" w:type="dxa"/>
            </w:tcMar>
          </w:tcPr>
          <w:p w14:paraId="791FDCBE" w14:textId="0E936F28" w:rsidR="000D48BB" w:rsidRPr="000D48BB" w:rsidRDefault="000D48BB" w:rsidP="000D48BB">
            <w:pPr>
              <w:spacing w:after="0" w:line="240" w:lineRule="auto"/>
              <w:rPr>
                <w:rFonts w:ascii="Poppins Light" w:hAnsi="Poppins Light" w:cs="Poppins Light"/>
                <w:sz w:val="18"/>
                <w:szCs w:val="18"/>
              </w:rPr>
            </w:pPr>
            <w:r w:rsidRPr="000D48BB">
              <w:rPr>
                <w:rFonts w:ascii="Poppins Light" w:eastAsia="Poppins Light" w:hAnsi="Poppins Light" w:cs="Poppins Light"/>
                <w:color w:val="000000"/>
                <w:sz w:val="18"/>
                <w:szCs w:val="18"/>
              </w:rPr>
              <w:t>Our vision is for teachers, parents, students, and the community to work together to prepare students to become successful, life-long learners</w:t>
            </w:r>
          </w:p>
        </w:tc>
      </w:tr>
      <w:tr w:rsidR="000D48BB" w:rsidRPr="003B6C6C" w14:paraId="24660301" w14:textId="77777777" w:rsidTr="00D17BA9">
        <w:trPr>
          <w:trHeight w:val="237"/>
        </w:trPr>
        <w:tc>
          <w:tcPr>
            <w:tcW w:w="11415" w:type="dxa"/>
            <w:gridSpan w:val="2"/>
            <w:shd w:val="clear" w:color="auto" w:fill="FFC000"/>
            <w:tcMar>
              <w:top w:w="180" w:type="dxa"/>
              <w:left w:w="180" w:type="dxa"/>
              <w:bottom w:w="180" w:type="dxa"/>
              <w:right w:w="180" w:type="dxa"/>
            </w:tcMar>
          </w:tcPr>
          <w:p w14:paraId="24CB4014" w14:textId="242F6AF0" w:rsidR="000D48BB" w:rsidRPr="000D48BB" w:rsidRDefault="006B7FE6" w:rsidP="00E76178">
            <w:pPr>
              <w:spacing w:after="0" w:line="240" w:lineRule="auto"/>
              <w:ind w:right="270"/>
              <w:jc w:val="center"/>
              <w:rPr>
                <w:rFonts w:ascii="Poppins Light" w:eastAsia="Poppins Light" w:hAnsi="Poppins Light" w:cs="Poppins Light"/>
                <w:color w:val="000000"/>
                <w:sz w:val="18"/>
                <w:szCs w:val="18"/>
              </w:rPr>
            </w:pPr>
            <w:bookmarkStart w:id="0" w:name="_Hlk205998453"/>
            <w:r>
              <w:rPr>
                <w:rFonts w:ascii="Barlow SemiCondensed Semi-Bold" w:eastAsia="Barlow SemiCondensed Semi-Bold" w:hAnsi="Barlow SemiCondensed Semi-Bold" w:cs="Barlow SemiCondensed Semi-Bold"/>
                <w:b/>
                <w:bCs/>
                <w:color w:val="002060"/>
                <w:sz w:val="28"/>
                <w:szCs w:val="28"/>
              </w:rPr>
              <w:t xml:space="preserve">Accountability </w:t>
            </w:r>
            <w:r w:rsidR="00E76178" w:rsidRPr="004E2B88">
              <w:rPr>
                <w:rFonts w:ascii="Barlow SemiCondensed Semi-Bold" w:eastAsia="Barlow SemiCondensed Semi-Bold" w:hAnsi="Barlow SemiCondensed Semi-Bold" w:cs="Barlow SemiCondensed Semi-Bold"/>
                <w:b/>
                <w:bCs/>
                <w:color w:val="002060"/>
                <w:sz w:val="28"/>
                <w:szCs w:val="28"/>
              </w:rPr>
              <w:t>Goals</w:t>
            </w:r>
          </w:p>
        </w:tc>
      </w:tr>
      <w:bookmarkEnd w:id="0"/>
      <w:tr w:rsidR="008F03B7" w:rsidRPr="003B6C6C" w14:paraId="45542438" w14:textId="77777777" w:rsidTr="00D17BA9">
        <w:trPr>
          <w:trHeight w:val="3033"/>
        </w:trPr>
        <w:tc>
          <w:tcPr>
            <w:tcW w:w="11415" w:type="dxa"/>
            <w:gridSpan w:val="2"/>
            <w:shd w:val="clear" w:color="auto" w:fill="FFFFFF" w:themeFill="background1"/>
            <w:tcMar>
              <w:top w:w="180" w:type="dxa"/>
              <w:left w:w="180" w:type="dxa"/>
              <w:bottom w:w="180" w:type="dxa"/>
              <w:right w:w="180" w:type="dxa"/>
            </w:tcMar>
          </w:tcPr>
          <w:p w14:paraId="1A59EC1E" w14:textId="77777777" w:rsidR="008F03B7" w:rsidRPr="00632098" w:rsidRDefault="008F03B7" w:rsidP="000D48BB">
            <w:pPr>
              <w:spacing w:after="0" w:line="240" w:lineRule="auto"/>
              <w:ind w:hanging="15"/>
              <w:rPr>
                <w:rFonts w:ascii="Poppins Light" w:hAnsi="Poppins Light" w:cs="Poppins Light"/>
                <w:b/>
                <w:i/>
                <w:sz w:val="20"/>
                <w:szCs w:val="20"/>
              </w:rPr>
            </w:pPr>
            <w:r w:rsidRPr="00632098">
              <w:rPr>
                <w:rFonts w:ascii="Poppins Light" w:hAnsi="Poppins Light" w:cs="Poppins Light"/>
                <w:b/>
                <w:i/>
                <w:sz w:val="20"/>
                <w:szCs w:val="20"/>
              </w:rPr>
              <w:t>Accountability</w:t>
            </w:r>
            <w:r w:rsidRPr="00632098">
              <w:rPr>
                <w:rFonts w:ascii="Poppins Light" w:hAnsi="Poppins Light" w:cs="Poppins Light"/>
                <w:b/>
                <w:i/>
                <w:spacing w:val="-6"/>
                <w:sz w:val="20"/>
                <w:szCs w:val="20"/>
              </w:rPr>
              <w:t xml:space="preserve"> </w:t>
            </w:r>
            <w:r w:rsidRPr="00632098">
              <w:rPr>
                <w:rFonts w:ascii="Poppins Light" w:hAnsi="Poppins Light" w:cs="Poppins Light"/>
                <w:b/>
                <w:i/>
                <w:sz w:val="20"/>
                <w:szCs w:val="20"/>
              </w:rPr>
              <w:t>Goal</w:t>
            </w:r>
            <w:r w:rsidRPr="00632098">
              <w:rPr>
                <w:rFonts w:ascii="Poppins Light" w:hAnsi="Poppins Light" w:cs="Poppins Light"/>
                <w:b/>
                <w:i/>
                <w:spacing w:val="-5"/>
                <w:sz w:val="20"/>
                <w:szCs w:val="20"/>
              </w:rPr>
              <w:t xml:space="preserve"> </w:t>
            </w:r>
            <w:r w:rsidRPr="00632098">
              <w:rPr>
                <w:rFonts w:ascii="Poppins Light" w:hAnsi="Poppins Light" w:cs="Poppins Light"/>
                <w:b/>
                <w:i/>
                <w:sz w:val="20"/>
                <w:szCs w:val="20"/>
              </w:rPr>
              <w:t xml:space="preserve">1: </w:t>
            </w:r>
            <w:r w:rsidRPr="00632098">
              <w:rPr>
                <w:rFonts w:ascii="Poppins Light" w:hAnsi="Poppins Light" w:cs="Poppins Light"/>
                <w:bCs/>
                <w:i/>
                <w:sz w:val="20"/>
                <w:szCs w:val="20"/>
              </w:rPr>
              <w:t>Students in 3</w:t>
            </w:r>
            <w:r w:rsidRPr="00632098">
              <w:rPr>
                <w:rFonts w:ascii="Poppins Light" w:hAnsi="Poppins Light" w:cs="Poppins Light"/>
                <w:bCs/>
                <w:i/>
                <w:sz w:val="20"/>
                <w:szCs w:val="20"/>
                <w:vertAlign w:val="superscript"/>
              </w:rPr>
              <w:t>rd</w:t>
            </w:r>
            <w:r w:rsidRPr="00632098">
              <w:rPr>
                <w:rFonts w:ascii="Poppins Light" w:hAnsi="Poppins Light" w:cs="Poppins Light"/>
                <w:bCs/>
                <w:i/>
                <w:sz w:val="20"/>
                <w:szCs w:val="20"/>
              </w:rPr>
              <w:t>, 4</w:t>
            </w:r>
            <w:r w:rsidRPr="00632098">
              <w:rPr>
                <w:rFonts w:ascii="Poppins Light" w:hAnsi="Poppins Light" w:cs="Poppins Light"/>
                <w:bCs/>
                <w:i/>
                <w:sz w:val="20"/>
                <w:szCs w:val="20"/>
                <w:vertAlign w:val="superscript"/>
              </w:rPr>
              <w:t>th</w:t>
            </w:r>
            <w:r w:rsidRPr="00632098">
              <w:rPr>
                <w:rFonts w:ascii="Poppins Light" w:hAnsi="Poppins Light" w:cs="Poppins Light"/>
                <w:bCs/>
                <w:i/>
                <w:sz w:val="20"/>
                <w:szCs w:val="20"/>
              </w:rPr>
              <w:t>, and 5</w:t>
            </w:r>
            <w:r w:rsidRPr="00632098">
              <w:rPr>
                <w:rFonts w:ascii="Poppins Light" w:hAnsi="Poppins Light" w:cs="Poppins Light"/>
                <w:bCs/>
                <w:i/>
                <w:sz w:val="20"/>
                <w:szCs w:val="20"/>
                <w:vertAlign w:val="superscript"/>
              </w:rPr>
              <w:t>th</w:t>
            </w:r>
            <w:r w:rsidRPr="00632098">
              <w:rPr>
                <w:rFonts w:ascii="Poppins Light" w:hAnsi="Poppins Light" w:cs="Poppins Light"/>
                <w:bCs/>
                <w:i/>
                <w:sz w:val="20"/>
                <w:szCs w:val="20"/>
              </w:rPr>
              <w:t xml:space="preserve"> grade scoring Beginning Learner on the ELA Georgia Milestones Assessment will decrease from 35% on the Spring 2025 administration to 30% on the Spring 2026 administration. </w:t>
            </w:r>
            <w:r w:rsidRPr="00632098">
              <w:rPr>
                <w:rFonts w:ascii="Poppins Light" w:hAnsi="Poppins Light" w:cs="Poppins Light"/>
                <w:i/>
                <w:sz w:val="20"/>
                <w:szCs w:val="20"/>
              </w:rPr>
              <w:t xml:space="preserve">*The Students with Disabilities subgroup of 3rd, 4th, and 5th grade students scoring developing or higher on the Georgia Milestones ELA Assessment will increase from 17% </w:t>
            </w:r>
            <w:r w:rsidRPr="00632098">
              <w:rPr>
                <w:rFonts w:ascii="Poppins Light" w:hAnsi="Poppins Light" w:cs="Poppins Light"/>
                <w:bCs/>
                <w:i/>
                <w:sz w:val="20"/>
                <w:szCs w:val="20"/>
              </w:rPr>
              <w:t xml:space="preserve">on the Spring 2025 administration </w:t>
            </w:r>
            <w:r w:rsidRPr="00632098">
              <w:rPr>
                <w:rFonts w:ascii="Poppins Light" w:hAnsi="Poppins Light" w:cs="Poppins Light"/>
                <w:i/>
                <w:sz w:val="20"/>
                <w:szCs w:val="20"/>
              </w:rPr>
              <w:t xml:space="preserve">to 20% </w:t>
            </w:r>
            <w:r w:rsidRPr="00632098">
              <w:rPr>
                <w:rFonts w:ascii="Poppins Light" w:hAnsi="Poppins Light" w:cs="Poppins Light"/>
                <w:bCs/>
                <w:i/>
                <w:sz w:val="20"/>
                <w:szCs w:val="20"/>
              </w:rPr>
              <w:t>on the Spring 2026 administration.</w:t>
            </w:r>
          </w:p>
          <w:p w14:paraId="2568ECE0" w14:textId="6E694399" w:rsidR="008F03B7" w:rsidRPr="008F03B7" w:rsidRDefault="008F03B7" w:rsidP="000D48BB">
            <w:pPr>
              <w:pStyle w:val="paragraph"/>
              <w:spacing w:before="0" w:beforeAutospacing="0" w:after="0" w:afterAutospacing="0"/>
              <w:ind w:hanging="15"/>
              <w:textAlignment w:val="baseline"/>
              <w:rPr>
                <w:rFonts w:ascii="Poppins Light" w:eastAsiaTheme="majorEastAsia" w:hAnsi="Poppins Light" w:cs="Poppins Light"/>
                <w:i/>
                <w:iCs/>
                <w:sz w:val="20"/>
                <w:szCs w:val="20"/>
              </w:rPr>
            </w:pPr>
            <w:r w:rsidRPr="00632098">
              <w:rPr>
                <w:rFonts w:ascii="Poppins Light" w:hAnsi="Poppins Light" w:cs="Poppins Light"/>
                <w:b/>
                <w:i/>
                <w:sz w:val="20"/>
                <w:szCs w:val="20"/>
              </w:rPr>
              <w:t>Accountability</w:t>
            </w:r>
            <w:r w:rsidRPr="00632098">
              <w:rPr>
                <w:rFonts w:ascii="Poppins Light" w:hAnsi="Poppins Light" w:cs="Poppins Light"/>
                <w:b/>
                <w:i/>
                <w:spacing w:val="-6"/>
                <w:sz w:val="20"/>
                <w:szCs w:val="20"/>
              </w:rPr>
              <w:t xml:space="preserve"> </w:t>
            </w:r>
            <w:r w:rsidRPr="00632098">
              <w:rPr>
                <w:rFonts w:ascii="Poppins Light" w:hAnsi="Poppins Light" w:cs="Poppins Light"/>
                <w:b/>
                <w:i/>
                <w:sz w:val="20"/>
                <w:szCs w:val="20"/>
              </w:rPr>
              <w:t>Goal</w:t>
            </w:r>
            <w:r w:rsidRPr="00632098">
              <w:rPr>
                <w:rFonts w:ascii="Poppins Light" w:hAnsi="Poppins Light" w:cs="Poppins Light"/>
                <w:b/>
                <w:i/>
                <w:spacing w:val="-5"/>
                <w:sz w:val="20"/>
                <w:szCs w:val="20"/>
              </w:rPr>
              <w:t xml:space="preserve"> </w:t>
            </w:r>
            <w:r w:rsidRPr="00632098">
              <w:rPr>
                <w:rFonts w:ascii="Poppins Light" w:hAnsi="Poppins Light" w:cs="Poppins Light"/>
                <w:b/>
                <w:i/>
                <w:sz w:val="20"/>
                <w:szCs w:val="20"/>
              </w:rPr>
              <w:t>2:</w:t>
            </w:r>
            <w:r w:rsidRPr="00632098">
              <w:rPr>
                <w:rFonts w:ascii="Poppins Light" w:hAnsi="Poppins Light" w:cs="Poppins Light"/>
                <w:sz w:val="20"/>
                <w:szCs w:val="20"/>
              </w:rPr>
              <w:t xml:space="preserve"> </w:t>
            </w:r>
            <w:r w:rsidRPr="00632098">
              <w:rPr>
                <w:rStyle w:val="normaltextrun"/>
                <w:rFonts w:ascii="Poppins Light" w:eastAsiaTheme="majorEastAsia" w:hAnsi="Poppins Light" w:cs="Poppins Light"/>
                <w:i/>
                <w:iCs/>
                <w:sz w:val="20"/>
                <w:szCs w:val="20"/>
              </w:rPr>
              <w:t xml:space="preserve">Students in 3rd, 4th, and 5th grade scoring Developing Learner on the Math Georgia Milestones Assessment will decrease from 39% </w:t>
            </w:r>
            <w:r w:rsidRPr="00632098">
              <w:rPr>
                <w:rFonts w:ascii="Poppins Light" w:hAnsi="Poppins Light" w:cs="Poppins Light"/>
                <w:bCs/>
                <w:i/>
                <w:sz w:val="20"/>
                <w:szCs w:val="20"/>
              </w:rPr>
              <w:t xml:space="preserve">on the Spring 2025 administration </w:t>
            </w:r>
            <w:r w:rsidRPr="00632098">
              <w:rPr>
                <w:rStyle w:val="normaltextrun"/>
                <w:rFonts w:ascii="Poppins Light" w:eastAsiaTheme="majorEastAsia" w:hAnsi="Poppins Light" w:cs="Poppins Light"/>
                <w:i/>
                <w:iCs/>
                <w:sz w:val="20"/>
                <w:szCs w:val="20"/>
              </w:rPr>
              <w:t xml:space="preserve">to 34%, </w:t>
            </w:r>
            <w:r w:rsidRPr="00632098">
              <w:rPr>
                <w:rFonts w:ascii="Poppins Light" w:hAnsi="Poppins Light" w:cs="Poppins Light"/>
                <w:bCs/>
                <w:i/>
                <w:sz w:val="20"/>
                <w:szCs w:val="20"/>
              </w:rPr>
              <w:t xml:space="preserve">on the Spring 2026 administration, </w:t>
            </w:r>
            <w:r w:rsidRPr="00632098">
              <w:rPr>
                <w:rStyle w:val="normaltextrun"/>
                <w:rFonts w:ascii="Poppins Light" w:eastAsiaTheme="majorEastAsia" w:hAnsi="Poppins Light" w:cs="Poppins Light"/>
                <w:i/>
                <w:iCs/>
                <w:sz w:val="20"/>
                <w:szCs w:val="20"/>
              </w:rPr>
              <w:t>movin</w:t>
            </w:r>
            <w:r>
              <w:rPr>
                <w:rStyle w:val="normaltextrun"/>
                <w:rFonts w:ascii="Poppins Light" w:eastAsiaTheme="majorEastAsia" w:hAnsi="Poppins Light" w:cs="Poppins Light"/>
                <w:i/>
                <w:iCs/>
                <w:sz w:val="20"/>
                <w:szCs w:val="20"/>
              </w:rPr>
              <w:t xml:space="preserve">g students </w:t>
            </w:r>
            <w:r w:rsidRPr="00632098">
              <w:rPr>
                <w:rStyle w:val="normaltextrun"/>
                <w:rFonts w:ascii="Poppins Light" w:eastAsiaTheme="majorEastAsia" w:hAnsi="Poppins Light" w:cs="Poppins Light"/>
                <w:i/>
                <w:iCs/>
                <w:sz w:val="20"/>
                <w:szCs w:val="20"/>
              </w:rPr>
              <w:t xml:space="preserve">into Proficient or above. </w:t>
            </w:r>
            <w:r w:rsidRPr="00632098">
              <w:rPr>
                <w:rFonts w:ascii="Poppins Light" w:hAnsi="Poppins Light" w:cs="Poppins Light"/>
                <w:i/>
                <w:iCs/>
                <w:sz w:val="20"/>
                <w:szCs w:val="20"/>
              </w:rPr>
              <w:t>*The SWD subgroup of 3rd, 4th, and 5th grade students scoring developing or higher on the Georgia Milestones Mathematics Assessment will increase from 21% to 24% by Spring 2026.</w:t>
            </w:r>
          </w:p>
        </w:tc>
      </w:tr>
    </w:tbl>
    <w:p w14:paraId="31BA3449" w14:textId="77777777" w:rsidR="006F436B" w:rsidRPr="008F03B7" w:rsidRDefault="006F436B" w:rsidP="009B6D9C">
      <w:pPr>
        <w:framePr w:w="11521" w:hSpace="180" w:wrap="around" w:vAnchor="text" w:hAnchor="page" w:x="271" w:y="6399"/>
        <w:spacing w:after="0" w:line="240" w:lineRule="auto"/>
        <w:ind w:left="90"/>
      </w:pPr>
      <w:r w:rsidRPr="008F03B7">
        <w:rPr>
          <w:rFonts w:ascii="Barlow SemiCondensed Semi-Bold" w:eastAsia="Barlow SemiCondensed Semi-Bold" w:hAnsi="Barlow SemiCondensed Semi-Bold" w:cs="Barlow SemiCondensed Semi-Bold"/>
          <w:b/>
          <w:bCs/>
          <w:color w:val="000000"/>
        </w:rPr>
        <w:t xml:space="preserve">Beliefs </w:t>
      </w:r>
    </w:p>
    <w:p w14:paraId="476C87D8" w14:textId="3744755F" w:rsidR="006F436B" w:rsidRPr="00AC10B9" w:rsidRDefault="006F436B" w:rsidP="009B6D9C">
      <w:pPr>
        <w:framePr w:w="11521" w:hSpace="180" w:wrap="around" w:vAnchor="text" w:hAnchor="page" w:x="271" w:y="6399"/>
        <w:spacing w:after="0" w:line="240" w:lineRule="auto"/>
        <w:ind w:left="90" w:right="360"/>
        <w:rPr>
          <w:rFonts w:ascii="Poppins Light" w:hAnsi="Poppins Light" w:cs="Poppins Light"/>
          <w:sz w:val="18"/>
          <w:szCs w:val="18"/>
        </w:rPr>
      </w:pPr>
      <w:r w:rsidRPr="008F03B7">
        <w:rPr>
          <w:rFonts w:ascii="Poppins Light" w:hAnsi="Poppins Light" w:cs="Poppins Light"/>
          <w:sz w:val="18"/>
          <w:szCs w:val="18"/>
        </w:rPr>
        <w:t>Hal Hutchens Elementary School believes that every child can learn and succeed when provided with a safe, supportive, and engaging environment. Guided by its mission to equip students with a strong academic foundation and its vision of preparing them for future success, the school emphasizes equitable access to learning, high expectations for all, and the importance of collaboration among educators, families, and the community. Instruction is designed to meet students’ individual needs, foster curiosity and critical thinking, and cultivate the social and emotional skills necessary for lifelong learning.</w:t>
      </w:r>
    </w:p>
    <w:p w14:paraId="04ECF614" w14:textId="2304F0D0" w:rsidR="00AC10B9" w:rsidRPr="008F03B7" w:rsidRDefault="00AC10B9" w:rsidP="009B6D9C">
      <w:pPr>
        <w:spacing w:after="0" w:line="240" w:lineRule="auto"/>
        <w:ind w:left="90" w:hanging="90"/>
      </w:pPr>
      <w:r w:rsidRPr="008F03B7">
        <w:rPr>
          <w:rFonts w:ascii="Barlow SemiCondensed Semi-Bold" w:eastAsia="Barlow SemiCondensed Semi-Bold" w:hAnsi="Barlow SemiCondensed Semi-Bold" w:cs="Barlow SemiCondensed Semi-Bold"/>
          <w:b/>
          <w:bCs/>
          <w:color w:val="000000"/>
        </w:rPr>
        <w:t xml:space="preserve">Demographics </w:t>
      </w:r>
    </w:p>
    <w:p w14:paraId="34B8EA41" w14:textId="77777777" w:rsidR="009B6D9C" w:rsidRDefault="00D17BA9" w:rsidP="009B6D9C">
      <w:pPr>
        <w:spacing w:after="0" w:line="240" w:lineRule="auto"/>
        <w:ind w:right="450"/>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 xml:space="preserve">Hutchens Elementary School serves approximately 600 students in grades kindergarten through fifth. The school maintains a </w:t>
      </w:r>
    </w:p>
    <w:p w14:paraId="14BC74FC" w14:textId="17B3A5FC" w:rsidR="00D17BA9" w:rsidRDefault="00D17BA9" w:rsidP="009B6D9C">
      <w:pPr>
        <w:spacing w:after="0" w:line="240" w:lineRule="auto"/>
        <w:ind w:right="450"/>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diverse student population, with approximately 40% African American, 33% White, 18% Hispanic, and 9% identifying as two or more races. This diverse demographic profile informs the school’s instructional practices and family engagement efforts, ensuring that all students are provided with equitable opportunities to learn and succeed.</w:t>
      </w:r>
    </w:p>
    <w:p w14:paraId="66982F3B" w14:textId="77777777" w:rsidR="00D17BA9" w:rsidRPr="008F03B7" w:rsidRDefault="00D17BA9" w:rsidP="00D17BA9">
      <w:pPr>
        <w:spacing w:after="0" w:line="240" w:lineRule="auto"/>
      </w:pPr>
      <w:r w:rsidRPr="008F03B7">
        <w:rPr>
          <w:rFonts w:ascii="Barlow SemiCondensed Semi-Bold" w:eastAsia="Barlow SemiCondensed Semi-Bold" w:hAnsi="Barlow SemiCondensed Semi-Bold" w:cs="Barlow SemiCondensed Semi-Bold"/>
          <w:b/>
          <w:bCs/>
          <w:color w:val="000000"/>
        </w:rPr>
        <w:t xml:space="preserve">Honors/Awards/Certifications </w:t>
      </w:r>
    </w:p>
    <w:p w14:paraId="7758DD4C" w14:textId="77777777" w:rsidR="00D17BA9" w:rsidRPr="008F03B7" w:rsidRDefault="00D17BA9" w:rsidP="00D17BA9">
      <w:pPr>
        <w:pStyle w:val="ListParagraph"/>
        <w:numPr>
          <w:ilvl w:val="0"/>
          <w:numId w:val="1"/>
        </w:numPr>
        <w:spacing w:after="0" w:line="240" w:lineRule="auto"/>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Family Friendly Partnership School Award – FY25</w:t>
      </w:r>
    </w:p>
    <w:p w14:paraId="272E97E9" w14:textId="77777777" w:rsidR="00D17BA9" w:rsidRPr="008F03B7" w:rsidRDefault="00D17BA9" w:rsidP="00D17BA9">
      <w:pPr>
        <w:pStyle w:val="ListParagraph"/>
        <w:numPr>
          <w:ilvl w:val="0"/>
          <w:numId w:val="1"/>
        </w:numPr>
        <w:spacing w:after="0" w:line="240" w:lineRule="auto"/>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GaDOE Certificate of Recognition: Ready Georgia Seal of Preparedness Award – FY25</w:t>
      </w:r>
    </w:p>
    <w:p w14:paraId="41867D51" w14:textId="77777777" w:rsidR="00D17BA9" w:rsidRDefault="00D17BA9" w:rsidP="00D17BA9">
      <w:pPr>
        <w:pStyle w:val="ListParagraph"/>
        <w:numPr>
          <w:ilvl w:val="0"/>
          <w:numId w:val="1"/>
        </w:numPr>
        <w:spacing w:after="0" w:line="240" w:lineRule="auto"/>
        <w:rPr>
          <w:rFonts w:ascii="Poppins Light" w:eastAsia="Poppins Light" w:hAnsi="Poppins Light" w:cs="Poppins Light"/>
          <w:color w:val="000000"/>
          <w:sz w:val="18"/>
          <w:szCs w:val="18"/>
        </w:rPr>
      </w:pPr>
      <w:r w:rsidRPr="008F03B7">
        <w:rPr>
          <w:rFonts w:ascii="Poppins Light" w:eastAsia="Poppins Light" w:hAnsi="Poppins Light" w:cs="Poppins Light"/>
          <w:color w:val="000000"/>
          <w:sz w:val="18"/>
          <w:szCs w:val="18"/>
        </w:rPr>
        <w:t>John Hancock Banner Proficiency Ribbon – FY25</w:t>
      </w:r>
    </w:p>
    <w:p w14:paraId="079C6993" w14:textId="77777777" w:rsidR="00D17BA9" w:rsidRDefault="00D17BA9" w:rsidP="00D17BA9">
      <w:pPr>
        <w:spacing w:after="0" w:line="240" w:lineRule="auto"/>
        <w:rPr>
          <w:rFonts w:ascii="Poppins Light" w:eastAsia="Poppins Light" w:hAnsi="Poppins Light" w:cs="Poppins Light"/>
          <w:color w:val="000000"/>
          <w:sz w:val="18"/>
          <w:szCs w:val="18"/>
        </w:rPr>
      </w:pPr>
    </w:p>
    <w:p w14:paraId="6787FA3F" w14:textId="77777777" w:rsidR="00D17BA9" w:rsidRPr="00D17BA9" w:rsidRDefault="00D17BA9" w:rsidP="00D17BA9">
      <w:pPr>
        <w:spacing w:after="0" w:line="240" w:lineRule="auto"/>
        <w:rPr>
          <w:rFonts w:ascii="Poppins Light" w:eastAsia="Poppins Light" w:hAnsi="Poppins Light" w:cs="Poppins Light"/>
          <w:color w:val="000000"/>
          <w:sz w:val="18"/>
          <w:szCs w:val="18"/>
        </w:rPr>
      </w:pPr>
    </w:p>
    <w:sectPr w:rsidR="00D17BA9" w:rsidRPr="00D17BA9" w:rsidSect="00E744C8">
      <w:pgSz w:w="12240" w:h="15810"/>
      <w:pgMar w:top="0" w:right="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B2B8BCC2-5870-4BDA-BE05-D6FB6274D945}"/>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rlow SemiCondensed Semi-Bold">
    <w:charset w:val="00"/>
    <w:family w:val="auto"/>
    <w:pitch w:val="default"/>
    <w:embedBold r:id="rId2" w:fontKey="{7A0F6651-C7E4-4D62-8807-D6122A1774BE}"/>
  </w:font>
  <w:font w:name="Poppins Light">
    <w:charset w:val="00"/>
    <w:family w:val="auto"/>
    <w:pitch w:val="variable"/>
    <w:sig w:usb0="00008007" w:usb1="00000000" w:usb2="00000000" w:usb3="00000000" w:csb0="00000093" w:csb1="00000000"/>
    <w:embedRegular r:id="rId3" w:fontKey="{4ED21B8B-0F54-402E-BE16-6450BEC75CC5}"/>
    <w:embedBold r:id="rId4" w:fontKey="{BD14344C-78A4-4E52-9314-6A2D234B7983}"/>
    <w:embedItalic r:id="rId5" w:fontKey="{17B5142F-9F13-4432-939B-7CFC1B991523}"/>
    <w:embedBoldItalic r:id="rId6" w:fontKey="{9FD44F9B-31C8-40FB-84E5-E41C42353234}"/>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embedRegular r:id="rId7" w:fontKey="{5E0FA0B7-B8B0-4742-AE40-3FE9F36D91F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770EE"/>
    <w:multiLevelType w:val="hybridMultilevel"/>
    <w:tmpl w:val="765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00C1D"/>
    <w:multiLevelType w:val="hybridMultilevel"/>
    <w:tmpl w:val="EC68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132004">
    <w:abstractNumId w:val="1"/>
  </w:num>
  <w:num w:numId="2" w16cid:durableId="63826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94"/>
    <w:rsid w:val="000215F2"/>
    <w:rsid w:val="00051761"/>
    <w:rsid w:val="000A38E2"/>
    <w:rsid w:val="000D48BB"/>
    <w:rsid w:val="000D51D7"/>
    <w:rsid w:val="00155821"/>
    <w:rsid w:val="00191E7C"/>
    <w:rsid w:val="001B70EC"/>
    <w:rsid w:val="001C6409"/>
    <w:rsid w:val="001E1C20"/>
    <w:rsid w:val="00240D2B"/>
    <w:rsid w:val="002B29D5"/>
    <w:rsid w:val="002D76C2"/>
    <w:rsid w:val="002F425D"/>
    <w:rsid w:val="00314D50"/>
    <w:rsid w:val="00323747"/>
    <w:rsid w:val="00345178"/>
    <w:rsid w:val="003607A9"/>
    <w:rsid w:val="00372C16"/>
    <w:rsid w:val="00384B25"/>
    <w:rsid w:val="0039781A"/>
    <w:rsid w:val="003B6C6C"/>
    <w:rsid w:val="003C569C"/>
    <w:rsid w:val="003F30CB"/>
    <w:rsid w:val="00436D4F"/>
    <w:rsid w:val="00457D5B"/>
    <w:rsid w:val="00463FC4"/>
    <w:rsid w:val="004678E4"/>
    <w:rsid w:val="00471974"/>
    <w:rsid w:val="00492C46"/>
    <w:rsid w:val="004A0294"/>
    <w:rsid w:val="004B0A85"/>
    <w:rsid w:val="004C001E"/>
    <w:rsid w:val="004E2B88"/>
    <w:rsid w:val="005104C9"/>
    <w:rsid w:val="00541293"/>
    <w:rsid w:val="005F0ACC"/>
    <w:rsid w:val="00614F1B"/>
    <w:rsid w:val="00623C33"/>
    <w:rsid w:val="0069204B"/>
    <w:rsid w:val="006A2929"/>
    <w:rsid w:val="006B7FE6"/>
    <w:rsid w:val="006D7396"/>
    <w:rsid w:val="006F436B"/>
    <w:rsid w:val="00704D20"/>
    <w:rsid w:val="0075345D"/>
    <w:rsid w:val="00762DCA"/>
    <w:rsid w:val="00763CE8"/>
    <w:rsid w:val="00764974"/>
    <w:rsid w:val="00804E4A"/>
    <w:rsid w:val="0084604D"/>
    <w:rsid w:val="008B0098"/>
    <w:rsid w:val="008E56C1"/>
    <w:rsid w:val="008F03B7"/>
    <w:rsid w:val="009B02F4"/>
    <w:rsid w:val="009B4D0D"/>
    <w:rsid w:val="009B5508"/>
    <w:rsid w:val="009B6D9C"/>
    <w:rsid w:val="009D4614"/>
    <w:rsid w:val="009E54C7"/>
    <w:rsid w:val="00A13392"/>
    <w:rsid w:val="00A13B42"/>
    <w:rsid w:val="00A208B9"/>
    <w:rsid w:val="00A308E2"/>
    <w:rsid w:val="00A4417F"/>
    <w:rsid w:val="00A536B5"/>
    <w:rsid w:val="00A5446A"/>
    <w:rsid w:val="00AB489C"/>
    <w:rsid w:val="00AC10B9"/>
    <w:rsid w:val="00AC1BE6"/>
    <w:rsid w:val="00AC67DE"/>
    <w:rsid w:val="00B226B5"/>
    <w:rsid w:val="00B27E06"/>
    <w:rsid w:val="00B73752"/>
    <w:rsid w:val="00B86213"/>
    <w:rsid w:val="00B87432"/>
    <w:rsid w:val="00BB4415"/>
    <w:rsid w:val="00BC3146"/>
    <w:rsid w:val="00BC77E1"/>
    <w:rsid w:val="00C054B5"/>
    <w:rsid w:val="00C1219C"/>
    <w:rsid w:val="00C404B9"/>
    <w:rsid w:val="00C618C2"/>
    <w:rsid w:val="00C72F7F"/>
    <w:rsid w:val="00CB6D13"/>
    <w:rsid w:val="00CD45AE"/>
    <w:rsid w:val="00CF5E3B"/>
    <w:rsid w:val="00D17BA9"/>
    <w:rsid w:val="00D56028"/>
    <w:rsid w:val="00D63F8D"/>
    <w:rsid w:val="00D77AAC"/>
    <w:rsid w:val="00DF5D98"/>
    <w:rsid w:val="00E45A4D"/>
    <w:rsid w:val="00E5133E"/>
    <w:rsid w:val="00E744C8"/>
    <w:rsid w:val="00E76178"/>
    <w:rsid w:val="00E866E8"/>
    <w:rsid w:val="00EB0D90"/>
    <w:rsid w:val="00EC2CD6"/>
    <w:rsid w:val="00EF38A9"/>
    <w:rsid w:val="00F40761"/>
    <w:rsid w:val="00F96780"/>
    <w:rsid w:val="00FB6483"/>
    <w:rsid w:val="00FD1A36"/>
    <w:rsid w:val="00FD4C0F"/>
    <w:rsid w:val="00FD4C3E"/>
    <w:rsid w:val="00FE6821"/>
    <w:rsid w:val="03708805"/>
    <w:rsid w:val="04C80786"/>
    <w:rsid w:val="0A217E3F"/>
    <w:rsid w:val="1F390181"/>
    <w:rsid w:val="3286790C"/>
    <w:rsid w:val="3EEF3D2A"/>
    <w:rsid w:val="684B63DC"/>
    <w:rsid w:val="792C9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E65E"/>
  <w15:docId w15:val="{49CEEB41-690E-4744-8F24-9BA9D10E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A13B42"/>
    <w:rPr>
      <w:b/>
      <w:bCs/>
    </w:rPr>
  </w:style>
  <w:style w:type="character" w:customStyle="1" w:styleId="normaltextrun">
    <w:name w:val="normaltextrun"/>
    <w:basedOn w:val="DefaultParagraphFont"/>
    <w:rsid w:val="003B6C6C"/>
  </w:style>
  <w:style w:type="character" w:customStyle="1" w:styleId="eop">
    <w:name w:val="eop"/>
    <w:basedOn w:val="DefaultParagraphFont"/>
    <w:rsid w:val="003B6C6C"/>
  </w:style>
  <w:style w:type="paragraph" w:customStyle="1" w:styleId="paragraph">
    <w:name w:val="paragraph"/>
    <w:basedOn w:val="Normal"/>
    <w:rsid w:val="003B6C6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5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45446">
      <w:bodyDiv w:val="1"/>
      <w:marLeft w:val="0"/>
      <w:marRight w:val="0"/>
      <w:marTop w:val="0"/>
      <w:marBottom w:val="0"/>
      <w:divBdr>
        <w:top w:val="none" w:sz="0" w:space="0" w:color="auto"/>
        <w:left w:val="none" w:sz="0" w:space="0" w:color="auto"/>
        <w:bottom w:val="none" w:sz="0" w:space="0" w:color="auto"/>
        <w:right w:val="none" w:sz="0" w:space="0" w:color="auto"/>
      </w:divBdr>
    </w:div>
    <w:div w:id="101792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Julie D. Holmes</cp:lastModifiedBy>
  <cp:revision>2</cp:revision>
  <dcterms:created xsi:type="dcterms:W3CDTF">2025-09-09T19:19:00Z</dcterms:created>
  <dcterms:modified xsi:type="dcterms:W3CDTF">2025-09-09T19:19:00Z</dcterms:modified>
</cp:coreProperties>
</file>